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2130" w:leader="none"/>
                <w:tab w:val="left" w:pos="2370" w:leader="none"/>
              </w:tabs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АРГАЯШСКИЙ МУНИЦИПАЛЬНЫЙ РАЙОН</w:t>
            </w:r>
          </w:p>
          <w:p>
            <w:pPr>
              <w:pStyle w:val="Normal"/>
              <w:widowControl/>
              <w:tabs>
                <w:tab w:val="clear" w:pos="709"/>
                <w:tab w:val="left" w:pos="2130" w:leader="none"/>
                <w:tab w:val="left" w:pos="2370" w:leader="none"/>
              </w:tabs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>
            <w:pPr>
              <w:pStyle w:val="Normal"/>
              <w:widowControl/>
              <w:tabs>
                <w:tab w:val="clear" w:pos="709"/>
                <w:tab w:val="left" w:pos="2130" w:leader="none"/>
                <w:tab w:val="left" w:pos="2370" w:leader="none"/>
              </w:tabs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«ХУДАЙБЕРДИНСКАЯ СРЕДНЯЯ ШКОЛА»</w:t>
            </w:r>
          </w:p>
        </w:tc>
      </w:tr>
      <w:tr>
        <w:trPr/>
        <w:tc>
          <w:tcPr>
            <w:tcW w:w="9645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2130" w:leader="none"/>
                <w:tab w:val="left" w:pos="2370" w:leader="none"/>
              </w:tabs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456884, Челябинская область, Аргаяшский район, п.Худайбердинский, ул. Садовая, дом 19, Телефон: раб.: 83513199649, моб. рук.: 89525234052, e-mail: 01878@mail.ru, ИНН 7426006540, ОГРН 1027401480402.</w:t>
            </w:r>
          </w:p>
        </w:tc>
      </w:tr>
    </w:tbl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6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417"/>
        <w:gridCol w:w="2684"/>
        <w:gridCol w:w="2537"/>
      </w:tblGrid>
      <w:tr>
        <w:trPr>
          <w:trHeight w:val="600" w:hRule="atLeast"/>
        </w:trPr>
        <w:tc>
          <w:tcPr>
            <w:tcW w:w="4417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2130" w:leader="none"/>
                <w:tab w:val="left" w:pos="2370" w:leader="none"/>
              </w:tabs>
              <w:bidi w:val="0"/>
              <w:spacing w:lineRule="auto" w:line="276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Рассмотрено на совете школы</w:t>
            </w:r>
          </w:p>
          <w:p>
            <w:pPr>
              <w:pStyle w:val="Normal"/>
              <w:widowControl/>
              <w:tabs>
                <w:tab w:val="clear" w:pos="709"/>
                <w:tab w:val="left" w:pos="2130" w:leader="none"/>
                <w:tab w:val="left" w:pos="2370" w:leader="none"/>
              </w:tabs>
              <w:bidi w:val="0"/>
              <w:spacing w:lineRule="auto" w:line="276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МОУ Худайбердинская СШ</w:t>
            </w:r>
          </w:p>
        </w:tc>
        <w:tc>
          <w:tcPr>
            <w:tcW w:w="5221" w:type="dxa"/>
            <w:gridSpan w:val="2"/>
            <w:tcBorders/>
          </w:tcPr>
          <w:p>
            <w:pPr>
              <w:pStyle w:val="Normal"/>
              <w:tabs>
                <w:tab w:val="clear" w:pos="709"/>
                <w:tab w:val="left" w:pos="2130" w:leader="none"/>
                <w:tab w:val="left" w:pos="2370" w:leader="none"/>
              </w:tabs>
              <w:spacing w:lineRule="auto" w:line="276" w:before="0" w:after="0"/>
              <w:ind w:left="0" w:right="0" w:firstLine="850"/>
              <w:contextualSpacing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Утверждено:</w:t>
            </w:r>
          </w:p>
          <w:p>
            <w:pPr>
              <w:pStyle w:val="Normal"/>
              <w:tabs>
                <w:tab w:val="clear" w:pos="709"/>
                <w:tab w:val="left" w:pos="2130" w:leader="none"/>
                <w:tab w:val="left" w:pos="2370" w:leader="none"/>
              </w:tabs>
              <w:spacing w:lineRule="auto" w:line="276" w:before="0" w:after="0"/>
              <w:ind w:left="0" w:right="0" w:firstLine="850"/>
              <w:contextualSpacing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И. о. директора МОУ Худайбердиская СШ</w:t>
            </w:r>
          </w:p>
        </w:tc>
      </w:tr>
      <w:tr>
        <w:trPr>
          <w:trHeight w:val="400" w:hRule="atLeast"/>
        </w:trPr>
        <w:tc>
          <w:tcPr>
            <w:tcW w:w="4417" w:type="dxa"/>
            <w:tcBorders/>
          </w:tcPr>
          <w:p>
            <w:pPr>
              <w:pStyle w:val="Normal"/>
              <w:widowControl/>
              <w:tabs>
                <w:tab w:val="clear" w:pos="709"/>
                <w:tab w:val="left" w:pos="2130" w:leader="none"/>
                <w:tab w:val="left" w:pos="2370" w:leader="none"/>
              </w:tabs>
              <w:bidi w:val="0"/>
              <w:spacing w:lineRule="auto" w:line="276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10.04.2020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84" w:type="dxa"/>
            <w:tcBorders/>
          </w:tcPr>
          <w:p>
            <w:pPr>
              <w:pStyle w:val="Normal"/>
              <w:tabs>
                <w:tab w:val="clear" w:pos="709"/>
                <w:tab w:val="left" w:pos="2130" w:leader="none"/>
                <w:tab w:val="left" w:pos="2370" w:leader="none"/>
              </w:tabs>
              <w:spacing w:lineRule="auto" w:line="276" w:before="0" w:after="0"/>
              <w:ind w:left="0" w:right="0" w:firstLine="850"/>
              <w:contextualSpacing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tcBorders/>
          </w:tcPr>
          <w:p>
            <w:pPr>
              <w:pStyle w:val="Normal"/>
              <w:tabs>
                <w:tab w:val="clear" w:pos="709"/>
                <w:tab w:val="left" w:pos="2130" w:leader="none"/>
                <w:tab w:val="left" w:pos="2370" w:leader="none"/>
              </w:tabs>
              <w:spacing w:lineRule="auto" w:line="276" w:before="0" w:after="0"/>
              <w:ind w:left="0" w:right="0" w:firstLine="850"/>
              <w:contextualSpacing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Н. А. Ватутин</w:t>
            </w:r>
          </w:p>
        </w:tc>
      </w:tr>
      <w:tr>
        <w:trPr>
          <w:trHeight w:val="380" w:hRule="atLeast"/>
        </w:trPr>
        <w:tc>
          <w:tcPr>
            <w:tcW w:w="4417" w:type="dxa"/>
            <w:tcBorders/>
          </w:tcPr>
          <w:p>
            <w:pPr>
              <w:pStyle w:val="Normal"/>
              <w:tabs>
                <w:tab w:val="clear" w:pos="709"/>
                <w:tab w:val="left" w:pos="2130" w:leader="none"/>
                <w:tab w:val="left" w:pos="2370" w:leader="none"/>
              </w:tabs>
              <w:spacing w:lineRule="auto" w:line="276" w:before="0" w:after="0"/>
              <w:ind w:left="0" w:right="0" w:firstLine="85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1" w:type="dxa"/>
            <w:gridSpan w:val="2"/>
            <w:tcBorders/>
          </w:tcPr>
          <w:p>
            <w:pPr>
              <w:pStyle w:val="Normal"/>
              <w:tabs>
                <w:tab w:val="clear" w:pos="709"/>
                <w:tab w:val="left" w:pos="2130" w:leader="none"/>
                <w:tab w:val="left" w:pos="2370" w:leader="none"/>
              </w:tabs>
              <w:spacing w:lineRule="auto" w:line="276" w:before="0" w:after="0"/>
              <w:ind w:left="0" w:right="0" w:firstLine="850"/>
              <w:contextualSpacing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 от 10.04.2020 г.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widowControl/>
        <w:tabs>
          <w:tab w:val="clear" w:pos="709"/>
          <w:tab w:val="left" w:pos="2130" w:leader="none"/>
          <w:tab w:val="left" w:pos="2370" w:leader="none"/>
        </w:tabs>
        <w:bidi w:val="0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widowControl/>
        <w:tabs>
          <w:tab w:val="clear" w:pos="709"/>
          <w:tab w:val="left" w:pos="2130" w:leader="none"/>
          <w:tab w:val="left" w:pos="2370" w:leader="none"/>
        </w:tabs>
        <w:bidi w:val="0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  порядке приема, перевода и отчисления обучающихся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1.Общие положения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1.1. Положение о порядке приема, перевода и отчисления обучающихся в образовательную организацию МОУ Худайбердинкая СОШ (далее - ОО) регламентирует порядок приема, перевода и отчисления граждан Российской Федерации (далее - граждане, дети) в ОО, осуществляющую образовательную деятельность по образовательным программам начального общего, основного общего и среднего общего образования.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</w:rPr>
        <w:t>2.Порядок приема обучающихся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муниципальное общеобразовательное учреждение «Худайбердинская средняя школа»</w:t>
      </w:r>
      <w:r>
        <w:rPr>
          <w:rFonts w:ascii="Times New Roman" w:hAnsi="Times New Roman"/>
        </w:rPr>
        <w:t xml:space="preserve"> по образовательным программам начального общего, основного общего и среднего общего образования (далее соответственно - </w:t>
      </w:r>
      <w:r>
        <w:rPr>
          <w:rFonts w:eastAsia="Droid Sans Fallback" w:cs="Droid Sans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Школа</w:t>
      </w:r>
      <w:r>
        <w:rPr>
          <w:rFonts w:ascii="Times New Roman" w:hAnsi="Times New Roman"/>
        </w:rPr>
        <w:t>).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2. Прием иностранных граждан и лиц без гражданства, в том числе соотечественников за рубежом, в Школ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Федерации",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4"/>
        </w:rPr>
        <w:t xml:space="preserve">2.7. </w:t>
      </w:r>
      <w:r>
        <w:rPr>
          <w:rFonts w:ascii="Times New Roman" w:hAnsi="Times New Roman"/>
          <w:b w:val="false"/>
          <w:sz w:val="24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</w:t>
      </w:r>
      <w:r>
        <w:rPr>
          <w:rFonts w:ascii="Times New Roman" w:hAnsi="Times New Roman"/>
        </w:rPr>
        <w:t>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наличии свободных мест для приема детей, не проживающих на закрепленной территории, не позднее 1 июля.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>
        <w:rPr>
          <w:rFonts w:ascii="Times New Roman" w:hAnsi="Times New Roman"/>
        </w:rPr>
        <w:t>. Прием граждан в Школ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заявлении родителями (законными представителями) ребенка указываются следующие сведения: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фамилия, имя, отчество (последнее - при наличии) ребенка;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дата и место рождения ребенка;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фамилия, имя, отчество (последнее - при наличии) родителей (законных представителей) ребенка;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адрес места жительства ребенка, его родителей (законных представителей);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контактные телефоны родителей (законных представителей) ребенка.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Примерная форма заявления размещается Школа на информационном стенде и (или) на официальном сайте Школа в сети "Интернет".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приема в Школу: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предъявляемых при приеме документов хранятся в Школу на время обучения ребенка.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</w:t>
      </w:r>
      <w:r>
        <w:rPr>
          <w:rFonts w:ascii="Times New Roman" w:hAnsi="Times New Roman"/>
        </w:rPr>
        <w:t>. Родители (законные представители) детей имеют право по своему усмотрению представлять другие документы.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.1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</w:t>
      </w:r>
      <w:r>
        <w:rPr>
          <w:rFonts w:ascii="Times New Roman" w:hAnsi="Times New Roman"/>
        </w:rPr>
        <w:t>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 Требование предоставления других документов в качестве основания для приема детей в Школу не допускается.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Школа, уставом Школа,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 Прием заявлений в первый класс Школа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Зачисление в Школу оформляется распорядительным актом Школа в течение 7 рабочих дней после приема документов.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Школа,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 Для удобства родителей (законных представителей) детей Школа устанавливают график приема документов в зависимости от адреса регистрации по месту жительства (пребывания).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2.20</w:t>
      </w:r>
      <w:r>
        <w:rPr>
          <w:rFonts w:ascii="Times New Roman" w:hAnsi="Times New Roman"/>
        </w:rPr>
        <w:t xml:space="preserve"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2.21</w:t>
      </w:r>
      <w:r>
        <w:rPr>
          <w:rFonts w:ascii="Times New Roman" w:hAnsi="Times New Roman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Школа, ответственного за прием документов, и печатью Школа.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2.22</w:t>
      </w:r>
      <w:r>
        <w:rPr>
          <w:rFonts w:ascii="Times New Roman" w:hAnsi="Times New Roman"/>
        </w:rPr>
        <w:t>. Распорядительные акты Школа о приеме детей на обучение размещаются на информационном стенде Школа в день их издания.</w:t>
      </w:r>
    </w:p>
    <w:p>
      <w:pPr>
        <w:pStyle w:val="ConsPlus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2.23</w:t>
      </w:r>
      <w:r>
        <w:rPr>
          <w:rFonts w:ascii="Times New Roman" w:hAnsi="Times New Roman"/>
        </w:rPr>
        <w:t>. На каждого ребенка, зачисленного в Школу, заводится личное дело, в котором хранятся все сданные документы.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3.Порядок перевода обучающихся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3.1. Освоение образовательной программы, в том числе отдельной части или всего объема учебного предмета,  сопровождается промежуточной аттестацией учащихся, проводимой в формах, определенных учебным планом, и в порядке, установленным школой.  Учащиеся, освоившие в полном объеме общеобразовательную программу учебного года, переводятся в следующий класс.</w:t>
      </w:r>
    </w:p>
    <w:p>
      <w:pPr>
        <w:pStyle w:val="Normal"/>
        <w:pBdr/>
        <w:shd w:val="solid" w:color="FFFFFF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3.2.Неудовлетворительные результаты промежуточной аттестации по одному или нескольким учебным предметам образовательной программы  или  непрохождение промежуточной аттестации при отсутствии уважительных причин признаются академической  задолженностью.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3.3. Учащиеся обязаны ликвидировать академическую задолженность. Образовательное учреждение обязано создать условия учащимся для ликвидации этой задолженности и обеспечить контроль над 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</w:t>
      </w:r>
    </w:p>
    <w:p>
      <w:pPr>
        <w:pStyle w:val="Normal"/>
        <w:pBdr/>
        <w:shd w:val="solid" w:color="FFFFFF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3.4. Учащиеся, имеющие академическую задолженность, вправе пройти промежуточную  аттестацию по соответствующему учебному предмету не более двух раз в сроки, определяемые школой,  в пределах одного года  с момента образования академической задолженности. В указанный период не включается время болезни учащегося.</w:t>
      </w:r>
    </w:p>
    <w:p>
      <w:pPr>
        <w:pStyle w:val="Normal"/>
        <w:pBdr/>
        <w:shd w:val="solid" w:color="FFFFFF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3.5. Для проведения промежуточной аттестации во второй раз школой создается комиссия.</w:t>
      </w:r>
    </w:p>
    <w:p>
      <w:pPr>
        <w:pStyle w:val="Normal"/>
        <w:pBdr/>
        <w:shd w:val="solid" w:color="FFFFFF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3.6. Не допускается взимание платы с учащихся  за прохождение промежуточной аттестации.</w:t>
      </w:r>
    </w:p>
    <w:p>
      <w:pPr>
        <w:pStyle w:val="Normal"/>
        <w:pBdr/>
        <w:shd w:val="solid" w:color="FFFFFF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3.7. Учащиеся на ступенях начального общего, основного общего и среднего общего образования, не прошедшие промежуточной аттестации по уважительным причинам или  имеющие  академическую задолженность,  переводятся в следующий класс условно. В личное дело учащегося вносится запись «условно переведен».</w:t>
      </w:r>
    </w:p>
    <w:p>
      <w:pPr>
        <w:pStyle w:val="Normal"/>
        <w:pBdr/>
        <w:shd w:val="solid" w:color="FFFFFF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3.8. Учащиеся   на ступенях начального общего,  основного общего   и  среднего  общего образования,  не  ликвидировавшие в установленные сроки академической задолженности с момента ее образования,  по  усмотрению их родителей (законных представителей)  оставляются на повторное  обучение, переводятся  на  обучение  в другие образовательные организации в соответствии  с рекомендациями психолого-медико-педагогической   комиссии либо  на обучение по  индивидуальному  учебному плану.</w:t>
      </w:r>
    </w:p>
    <w:p>
      <w:pPr>
        <w:pStyle w:val="Normal"/>
        <w:pBdr/>
        <w:shd w:val="solid" w:color="FFFFFF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3.9. Учащиеся, не освоившие образовательную программу предыдущего уровня, не допускаются к обучению на следующий  уровень  общего образования.</w:t>
      </w:r>
    </w:p>
    <w:p>
      <w:pPr>
        <w:pStyle w:val="Normal"/>
        <w:pBdr/>
        <w:shd w:val="solid" w:color="FFFFFF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3.10.Учащиеся имеют право на перевод в другую  общеобразовательную  организацию, реализующую  общеобразовательную программу соответствующего уровня при наличии в ней  свободных мест.</w:t>
      </w:r>
    </w:p>
    <w:p>
      <w:pPr>
        <w:pStyle w:val="Normal"/>
        <w:pBdr/>
        <w:shd w:val="solid" w:color="FFFFFF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Перевод  учащегося  в иную  общеобразовательную   организацию  производится по письменному заявлению  его  родителей (законных представителей) с обязательным предоставлением  справки-подтверждения из иной  общеобразовательной   организации  о приеме данного   учащегося  на обучение.</w:t>
      </w:r>
    </w:p>
    <w:p>
      <w:pPr>
        <w:pStyle w:val="Normal"/>
        <w:pBdr/>
        <w:shd w:val="solid" w:color="FFFFFF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3.11. При переводе учащегося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 (с соответствующей записью о выбытии), табель успеваемости. Учреждение выдает документы по личному заявлению родителей (законных представителей) и с предоставлением справки-подтверждения о зачислении ребенка в другое образовательное учреждение. Директор общеобразовательной   организации  обязан  выдать справку-подтверждение   вновь прибывшему   учащемуся  для последующего предъявления в общеобразовательную   организацию, из которой  он  выбыл.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3.12. Перевод учащегося оформляется приказом Директора.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4.Порядок отчисления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4.1.Отчисление учащихся оформляется приказом директора на следующих основаниях: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1) в связи с завершением основного общего и среднего общего образования с выдачей документа</w:t>
      </w:r>
      <w:r>
        <w:rPr>
          <w:rFonts w:eastAsia="Basic Roman" w:cs="Basic Roman" w:ascii="Times New Roman" w:hAnsi="Times New Roman"/>
          <w:kern w:val="2"/>
          <w:sz w:val="24"/>
          <w:szCs w:val="20"/>
          <w:lang w:val="ru-RU"/>
        </w:rPr>
        <w:t xml:space="preserve"> об образовании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 досрочно в следующих случаях: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 инициативе учащегося или родителей 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общеобразовательную организацию при наличии справки-подтверждения с нового места учебы;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по обстоятельствам, не зависящим от воли учащегося или родителей (законных представителей) несовершеннолетнего учащегося и ОО, в том числе в случае ликвидации общеобразовательной организации.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4.2.Решение Педагогического совета школы об отчислении учащегося оформляется приказом Директора школы. </w:t>
      </w:r>
    </w:p>
    <w:p>
      <w:pPr>
        <w:pStyle w:val="Normal"/>
        <w:tabs>
          <w:tab w:val="clear" w:pos="709"/>
          <w:tab w:val="left" w:pos="2130" w:leader="none"/>
          <w:tab w:val="left" w:pos="2370" w:leader="none"/>
        </w:tabs>
        <w:spacing w:lineRule="auto" w:line="276" w:before="0" w:after="0"/>
        <w:ind w:left="0" w:right="0" w:firstLine="85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4.3. Лицам, отчисленным из школы, выдается справка об обучении в соответствии с частью 12 статьи 60  Федерального закона «Об образовании в Российской Федерации» № 273 – ФЗ от 29 декабря  2012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>
    <w:name w:val="ConsPlusNormal"/>
    <w:qFormat/>
    <w:pPr>
      <w:widowControl/>
      <w:bidi w:val="0"/>
      <w:spacing w:before="0" w:after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LibreOffice/6.4.2.2$Linux_X86_64 LibreOffice_project/40$Build-2</Application>
  <Pages>6</Pages>
  <Words>1911</Words>
  <Characters>14114</Characters>
  <CharactersWithSpaces>16027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2019-12-18T11:52:32Z</dcterms:created>
  <dc:creator/>
  <dc:description/>
  <dc:language>ru-RU</dc:language>
  <cp:lastModifiedBy/>
  <dcterms:modified xsi:type="dcterms:W3CDTF">2020-04-16T21:52:10Z</dcterms:modified>
  <cp:revision>8</cp:revision>
  <dc:subject/>
  <dc:title/>
</cp:coreProperties>
</file>